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18" w:rsidRPr="00715318" w:rsidRDefault="00715318" w:rsidP="00715318">
      <w:pPr>
        <w:jc w:val="center"/>
        <w:rPr>
          <w:b/>
          <w:bCs/>
        </w:rPr>
      </w:pPr>
      <w:bookmarkStart w:id="0" w:name="_Hlk61003231"/>
      <w:bookmarkStart w:id="1" w:name="_GoBack"/>
      <w:bookmarkEnd w:id="1"/>
      <w:r w:rsidRPr="00715318">
        <w:rPr>
          <w:b/>
          <w:bCs/>
        </w:rPr>
        <w:t>Sertifikācijas un resertifikācijas veikšana Covid-19 pandēmijas ārkārtējās situācijas laikā</w:t>
      </w:r>
    </w:p>
    <w:p w:rsidR="00715318" w:rsidRDefault="00715318" w:rsidP="005F1CFF">
      <w:pPr>
        <w:jc w:val="both"/>
      </w:pPr>
    </w:p>
    <w:p w:rsidR="00D04596" w:rsidRPr="00D42245" w:rsidRDefault="00EA574F" w:rsidP="005F1CFF">
      <w:pPr>
        <w:jc w:val="both"/>
      </w:pPr>
      <w:r w:rsidRPr="00D42245">
        <w:t xml:space="preserve">Latvijas Ārstu biedrības Sertifikācijas padome informē, ka </w:t>
      </w:r>
      <w:r w:rsidR="00F05FE9" w:rsidRPr="00D42245">
        <w:t>tās</w:t>
      </w:r>
      <w:r w:rsidRPr="00D42245">
        <w:t xml:space="preserve"> 2021.</w:t>
      </w:r>
      <w:r w:rsidR="00715318">
        <w:t> </w:t>
      </w:r>
      <w:r w:rsidRPr="00D42245">
        <w:t>gada 6.</w:t>
      </w:r>
      <w:r w:rsidR="00715318">
        <w:t> </w:t>
      </w:r>
      <w:r w:rsidRPr="00D42245">
        <w:t xml:space="preserve">janvāra sēdē tika skatīts jautājums par sertifikācijas/resertifikācijas procesa nodrošināšanu ārkārtējās situācijas laikā, </w:t>
      </w:r>
      <w:r w:rsidR="00034FC3" w:rsidRPr="00D42245">
        <w:t xml:space="preserve">un nepieciešamību </w:t>
      </w:r>
      <w:r w:rsidRPr="00D42245">
        <w:t xml:space="preserve">izstrādāt rekomendācijas </w:t>
      </w:r>
      <w:r w:rsidR="00715318">
        <w:t>s</w:t>
      </w:r>
      <w:r w:rsidRPr="00D42245">
        <w:t>ertifikācijas komisijām.</w:t>
      </w:r>
      <w:r w:rsidR="00D04596" w:rsidRPr="00D42245">
        <w:t xml:space="preserve"> </w:t>
      </w:r>
    </w:p>
    <w:p w:rsidR="00EA574F" w:rsidRDefault="00EA574F" w:rsidP="005F1CFF">
      <w:pPr>
        <w:jc w:val="both"/>
      </w:pPr>
    </w:p>
    <w:p w:rsidR="00715318" w:rsidRPr="00715318" w:rsidRDefault="00D42245" w:rsidP="00715318">
      <w:pPr>
        <w:jc w:val="both"/>
      </w:pPr>
      <w:r>
        <w:t xml:space="preserve">2021. gada 19. janvārī tika izdarīts grozījums </w:t>
      </w:r>
      <w:r w:rsidRPr="00D42245">
        <w:t>Ministru kabineta 2020.</w:t>
      </w:r>
      <w:r>
        <w:t> </w:t>
      </w:r>
      <w:r w:rsidRPr="00D42245">
        <w:t>gada 6.</w:t>
      </w:r>
      <w:r>
        <w:t> </w:t>
      </w:r>
      <w:r w:rsidRPr="00D42245">
        <w:t>novembra rīkojumā Nr. 655 "Par ārkārtējās situācijas izsludināšanu"</w:t>
      </w:r>
      <w:r>
        <w:t xml:space="preserve"> un ar to noteikta speciāla izņēmuma kārtība attiecībā uz ārstniecības personu sertifikāci</w:t>
      </w:r>
      <w:r w:rsidR="00715318">
        <w:t>j</w:t>
      </w:r>
      <w:r>
        <w:t>as eksāmena kārtošanu, proti</w:t>
      </w:r>
      <w:r w:rsidR="00715318">
        <w:t>,</w:t>
      </w:r>
      <w:r>
        <w:t xml:space="preserve"> rīkojuma </w:t>
      </w:r>
      <w:r w:rsidR="00715318">
        <w:t>5.13.3. punkts izteikts jaunā redakcijā un 5.13.3.3. apakšpunkts nosaka, ka “</w:t>
      </w:r>
      <w:r w:rsidR="00715318" w:rsidRPr="00715318">
        <w:rPr>
          <w:i/>
          <w:iCs/>
        </w:rPr>
        <w:t>ārstniecības personas sertifikācijas eksāmenu, nodrošinot viena pretendenta un vismaz viena sertifikācijas komisijas locekļa vai sekretāra dalību klātienē, kā arī divu metru distances ievērošanu un mutes un deguna aizsegu lietošanu; pārējiem komisijas locekļiem nodrošina attālinātu pieeju eksāmena norisei</w:t>
      </w:r>
      <w:r w:rsidR="00715318">
        <w:t>”.</w:t>
      </w:r>
    </w:p>
    <w:p w:rsidR="00D42245" w:rsidRDefault="00D42245" w:rsidP="005F1CFF">
      <w:pPr>
        <w:jc w:val="both"/>
      </w:pPr>
    </w:p>
    <w:bookmarkEnd w:id="0"/>
    <w:p w:rsidR="004F1D69" w:rsidRPr="00715318" w:rsidRDefault="005F1CFF" w:rsidP="005F1CFF">
      <w:pPr>
        <w:jc w:val="both"/>
      </w:pPr>
      <w:r w:rsidRPr="00715318">
        <w:t xml:space="preserve">Ievērojot </w:t>
      </w:r>
      <w:r w:rsidR="00715318">
        <w:t>rīkojuma noteikumus,</w:t>
      </w:r>
      <w:r w:rsidRPr="00715318">
        <w:t xml:space="preserve"> </w:t>
      </w:r>
      <w:r w:rsidR="00715318">
        <w:t>s</w:t>
      </w:r>
      <w:r w:rsidRPr="00715318">
        <w:t>ertifikācijas komisiju darbs netiek pārtraukts, iespēju robežās to realizējot attālināti</w:t>
      </w:r>
      <w:r w:rsidR="00715318">
        <w:t>:</w:t>
      </w:r>
    </w:p>
    <w:p w:rsidR="004F1D69" w:rsidRPr="00715318" w:rsidRDefault="004F1D69" w:rsidP="005F1CFF">
      <w:pPr>
        <w:jc w:val="both"/>
      </w:pPr>
    </w:p>
    <w:p w:rsidR="004F1D69" w:rsidRPr="00715318" w:rsidRDefault="004F1D69" w:rsidP="005F1CFF">
      <w:pPr>
        <w:jc w:val="both"/>
        <w:rPr>
          <w:b/>
          <w:bCs/>
          <w:i/>
          <w:iCs/>
        </w:rPr>
      </w:pPr>
      <w:r w:rsidRPr="00715318">
        <w:rPr>
          <w:b/>
          <w:bCs/>
          <w:i/>
          <w:iCs/>
        </w:rPr>
        <w:t>Sertifikācija</w:t>
      </w:r>
    </w:p>
    <w:p w:rsidR="005F1CFF" w:rsidRPr="006363A5" w:rsidRDefault="005F1CFF" w:rsidP="005F1CFF">
      <w:pPr>
        <w:jc w:val="both"/>
      </w:pPr>
      <w:r w:rsidRPr="006363A5">
        <w:t xml:space="preserve">Sertifikācijas process tiek veikts klātienē, nodrošinot </w:t>
      </w:r>
      <w:r w:rsidR="00C025A9">
        <w:t>s</w:t>
      </w:r>
      <w:r w:rsidRPr="006363A5">
        <w:t>ertifikācijas komisijas locekļiem individuālos aizsardzības līdzekļus, piemēram, mutes un deguna aizsegus.</w:t>
      </w:r>
      <w:r w:rsidR="003C4369" w:rsidRPr="006363A5">
        <w:t xml:space="preserve"> Tomēr netiek prasīta obligāta visu </w:t>
      </w:r>
      <w:r w:rsidR="00C025A9">
        <w:t>sertifikācijas komisijas</w:t>
      </w:r>
      <w:r w:rsidR="003C4369" w:rsidRPr="006363A5">
        <w:t xml:space="preserve"> locekļu klātbūtne</w:t>
      </w:r>
      <w:r w:rsidR="00C025A9">
        <w:t xml:space="preserve"> klātienē, ir iespējama piedalīšanās attālināti, un ir jānodrošina kvorums, tas ir, </w:t>
      </w:r>
      <w:r w:rsidR="00B059AA">
        <w:t xml:space="preserve">sēdē ir jāpiedalās </w:t>
      </w:r>
      <w:r w:rsidR="00C025A9">
        <w:t>vismaz 50% +1 sertifikācijas komisijas locek</w:t>
      </w:r>
      <w:r w:rsidR="00B059AA">
        <w:t xml:space="preserve">ļiem no </w:t>
      </w:r>
      <w:r w:rsidR="00C05C7C">
        <w:t>visa apstiprinātā komisijas sastāva</w:t>
      </w:r>
      <w:r w:rsidR="00C025A9">
        <w:t xml:space="preserve"> (klātienē </w:t>
      </w:r>
      <w:r w:rsidR="00C05C7C">
        <w:t>un</w:t>
      </w:r>
      <w:r w:rsidR="00C025A9">
        <w:t xml:space="preserve"> attālināti</w:t>
      </w:r>
      <w:r w:rsidR="00C05C7C">
        <w:t xml:space="preserve"> kopā</w:t>
      </w:r>
      <w:r w:rsidR="00C025A9">
        <w:t>)</w:t>
      </w:r>
      <w:r w:rsidR="003C4369" w:rsidRPr="006363A5">
        <w:t>.</w:t>
      </w:r>
    </w:p>
    <w:p w:rsidR="00C025A9" w:rsidRDefault="00C025A9" w:rsidP="005F1CFF">
      <w:pPr>
        <w:jc w:val="both"/>
      </w:pPr>
      <w:r>
        <w:t>Atbilstoši rīkojuma noteikumiem</w:t>
      </w:r>
      <w:r w:rsidR="00EA574F" w:rsidRPr="006363A5">
        <w:t xml:space="preserve"> </w:t>
      </w:r>
      <w:r>
        <w:t>s</w:t>
      </w:r>
      <w:r w:rsidR="00EA574F" w:rsidRPr="006363A5">
        <w:t xml:space="preserve">ertifikācijas eksāmenu </w:t>
      </w:r>
      <w:r>
        <w:t>jā</w:t>
      </w:r>
      <w:r w:rsidR="00EA574F" w:rsidRPr="006363A5">
        <w:t xml:space="preserve">organizē un </w:t>
      </w:r>
      <w:r>
        <w:t>jā</w:t>
      </w:r>
      <w:r w:rsidR="00EA574F" w:rsidRPr="006363A5">
        <w:t>realiz</w:t>
      </w:r>
      <w:r>
        <w:t>ē, ievērojot šādus noteikumus:</w:t>
      </w:r>
    </w:p>
    <w:p w:rsidR="00C025A9" w:rsidRDefault="00C025A9" w:rsidP="00DC1CE9">
      <w:pPr>
        <w:pStyle w:val="ListParagraph"/>
        <w:numPr>
          <w:ilvl w:val="0"/>
          <w:numId w:val="1"/>
        </w:numPr>
        <w:ind w:left="284" w:hanging="284"/>
        <w:jc w:val="both"/>
      </w:pPr>
      <w:r w:rsidRPr="00DC1CE9">
        <w:rPr>
          <w:b/>
          <w:bCs/>
        </w:rPr>
        <w:t>Klātienē piedalās sertificējamā ārstniecības persona un</w:t>
      </w:r>
      <w:r>
        <w:t xml:space="preserve"> </w:t>
      </w:r>
      <w:r w:rsidRPr="006363A5">
        <w:rPr>
          <w:b/>
          <w:bCs/>
        </w:rPr>
        <w:t>vismaz viens Sertifikācijas komisijas loceklis</w:t>
      </w:r>
      <w:r w:rsidRPr="00DC1CE9">
        <w:rPr>
          <w:b/>
          <w:bCs/>
        </w:rPr>
        <w:t xml:space="preserve"> </w:t>
      </w:r>
      <w:r w:rsidRPr="007D4E15">
        <w:t xml:space="preserve">vai sekretārs, </w:t>
      </w:r>
      <w:r w:rsidRPr="006363A5">
        <w:t xml:space="preserve">kurš uzrauga, kādā veidā sertificējamā ārstniecības persona </w:t>
      </w:r>
      <w:r w:rsidR="00EE0130">
        <w:t xml:space="preserve">sagatavo un </w:t>
      </w:r>
      <w:r w:rsidRPr="006363A5">
        <w:t xml:space="preserve">sniedz atbildes uz </w:t>
      </w:r>
      <w:r>
        <w:t>s</w:t>
      </w:r>
      <w:r w:rsidRPr="006363A5">
        <w:t>ertifikācijas eksāmena jautājumiem.</w:t>
      </w:r>
    </w:p>
    <w:p w:rsidR="00C025A9" w:rsidRDefault="00C025A9" w:rsidP="00DC1CE9">
      <w:pPr>
        <w:pStyle w:val="ListParagraph"/>
        <w:numPr>
          <w:ilvl w:val="0"/>
          <w:numId w:val="1"/>
        </w:numPr>
        <w:ind w:left="284" w:hanging="284"/>
        <w:jc w:val="both"/>
      </w:pPr>
      <w:r w:rsidRPr="006363A5">
        <w:t xml:space="preserve">Pārējie Sertifikācijas komisijas locekļi sēdē var piedalīties attālināti </w:t>
      </w:r>
      <w:r w:rsidR="00DC1CE9">
        <w:t>(</w:t>
      </w:r>
      <w:r w:rsidRPr="006363A5">
        <w:t>izmantojot ZOOM vai citu platformu), ja tiek nodrošinātas savstarpējās komunikācijas iespējas</w:t>
      </w:r>
      <w:r w:rsidR="008A3317">
        <w:t xml:space="preserve">, vai klātienē, ja tiek ievērota </w:t>
      </w:r>
      <w:proofErr w:type="spellStart"/>
      <w:r w:rsidR="008A3317" w:rsidRPr="008A3317">
        <w:rPr>
          <w:lang w:val="en-GB"/>
        </w:rPr>
        <w:t>divu</w:t>
      </w:r>
      <w:proofErr w:type="spellEnd"/>
      <w:r w:rsidR="008A3317" w:rsidRPr="008A3317">
        <w:rPr>
          <w:lang w:val="en-GB"/>
        </w:rPr>
        <w:t xml:space="preserve"> </w:t>
      </w:r>
      <w:proofErr w:type="spellStart"/>
      <w:r w:rsidR="008A3317" w:rsidRPr="008A3317">
        <w:rPr>
          <w:lang w:val="en-GB"/>
        </w:rPr>
        <w:t>metru</w:t>
      </w:r>
      <w:proofErr w:type="spellEnd"/>
      <w:r w:rsidR="008A3317" w:rsidRPr="008A3317">
        <w:rPr>
          <w:lang w:val="en-GB"/>
        </w:rPr>
        <w:t xml:space="preserve"> distance un </w:t>
      </w:r>
      <w:proofErr w:type="spellStart"/>
      <w:r w:rsidR="008A3317">
        <w:rPr>
          <w:lang w:val="en-GB"/>
        </w:rPr>
        <w:t>tiek</w:t>
      </w:r>
      <w:proofErr w:type="spellEnd"/>
      <w:r w:rsidR="008A3317">
        <w:rPr>
          <w:lang w:val="en-GB"/>
        </w:rPr>
        <w:t xml:space="preserve"> </w:t>
      </w:r>
      <w:proofErr w:type="spellStart"/>
      <w:r w:rsidR="008A3317">
        <w:rPr>
          <w:lang w:val="en-GB"/>
        </w:rPr>
        <w:t>lietoti</w:t>
      </w:r>
      <w:proofErr w:type="spellEnd"/>
      <w:r w:rsidR="008A3317">
        <w:rPr>
          <w:lang w:val="en-GB"/>
        </w:rPr>
        <w:t xml:space="preserve"> </w:t>
      </w:r>
      <w:r w:rsidR="008A3317" w:rsidRPr="008A3317">
        <w:rPr>
          <w:lang w:val="en-GB"/>
        </w:rPr>
        <w:t xml:space="preserve">mutes un </w:t>
      </w:r>
      <w:proofErr w:type="spellStart"/>
      <w:r w:rsidR="008A3317" w:rsidRPr="008A3317">
        <w:rPr>
          <w:lang w:val="en-GB"/>
        </w:rPr>
        <w:t>deguna</w:t>
      </w:r>
      <w:proofErr w:type="spellEnd"/>
      <w:r w:rsidR="008A3317" w:rsidRPr="008A3317">
        <w:rPr>
          <w:lang w:val="en-GB"/>
        </w:rPr>
        <w:t xml:space="preserve"> </w:t>
      </w:r>
      <w:proofErr w:type="spellStart"/>
      <w:r w:rsidR="008A3317" w:rsidRPr="008A3317">
        <w:rPr>
          <w:lang w:val="en-GB"/>
        </w:rPr>
        <w:t>aizseg</w:t>
      </w:r>
      <w:r w:rsidR="008A3317">
        <w:rPr>
          <w:lang w:val="en-GB"/>
        </w:rPr>
        <w:t>i</w:t>
      </w:r>
      <w:proofErr w:type="spellEnd"/>
      <w:r w:rsidRPr="006363A5">
        <w:t>.</w:t>
      </w:r>
    </w:p>
    <w:p w:rsidR="00C025A9" w:rsidRDefault="007D4E15" w:rsidP="008A3317">
      <w:pPr>
        <w:pStyle w:val="ListParagraph"/>
        <w:numPr>
          <w:ilvl w:val="0"/>
          <w:numId w:val="1"/>
        </w:numPr>
        <w:ind w:left="284" w:hanging="284"/>
        <w:jc w:val="both"/>
      </w:pPr>
      <w:r>
        <w:t>Ja sertifikācijas komisijas un universitātes sadarbības ietvaros</w:t>
      </w:r>
      <w:r w:rsidR="00DC1CE9">
        <w:t xml:space="preserve"> sertificējamai ārstniecības personai ir dota iespēja vienlaikus kārtot rezidentūras beigu eksāmenu un sertifikācijas eksāmenu, arī tad </w:t>
      </w:r>
      <w:r w:rsidR="00DC1CE9" w:rsidRPr="00DC1CE9">
        <w:rPr>
          <w:b/>
          <w:bCs/>
        </w:rPr>
        <w:t>klātienē</w:t>
      </w:r>
      <w:r w:rsidR="00DC1CE9">
        <w:t xml:space="preserve"> </w:t>
      </w:r>
      <w:r w:rsidR="00DC1CE9" w:rsidRPr="00DC1CE9">
        <w:rPr>
          <w:b/>
          <w:bCs/>
        </w:rPr>
        <w:t>piedalās sertificējamā ārstniecības persona un</w:t>
      </w:r>
      <w:r w:rsidR="00DC1CE9">
        <w:t xml:space="preserve"> </w:t>
      </w:r>
      <w:r w:rsidR="00DC1CE9" w:rsidRPr="006363A5">
        <w:rPr>
          <w:b/>
          <w:bCs/>
        </w:rPr>
        <w:t>vismaz viens Sertifikācijas komisijas loceklis</w:t>
      </w:r>
      <w:r w:rsidR="00DC1CE9" w:rsidRPr="00DC1CE9">
        <w:rPr>
          <w:b/>
          <w:bCs/>
        </w:rPr>
        <w:t xml:space="preserve"> </w:t>
      </w:r>
      <w:r w:rsidR="00DC1CE9" w:rsidRPr="007D4E15">
        <w:t>vai sekretārs</w:t>
      </w:r>
      <w:r w:rsidR="00DC1CE9">
        <w:t>, un pārējai sertifikācijas komisijai un universitātes eksāmena komisijai ir jābūt nodrošinātai iespējai eksāmena norisē piedalīties attālināti (</w:t>
      </w:r>
      <w:r w:rsidR="00DC1CE9" w:rsidRPr="006363A5">
        <w:t>izmantojot ZOOM vai citu platformu)</w:t>
      </w:r>
      <w:r w:rsidR="008A3317">
        <w:t xml:space="preserve"> </w:t>
      </w:r>
      <w:r w:rsidR="008A3317" w:rsidRPr="008A3317">
        <w:t xml:space="preserve">vai klātienē, ja tiek ievērota </w:t>
      </w:r>
      <w:proofErr w:type="spellStart"/>
      <w:r w:rsidR="008A3317" w:rsidRPr="008A3317">
        <w:rPr>
          <w:lang w:val="en-GB"/>
        </w:rPr>
        <w:t>divu</w:t>
      </w:r>
      <w:proofErr w:type="spellEnd"/>
      <w:r w:rsidR="008A3317" w:rsidRPr="008A3317">
        <w:rPr>
          <w:lang w:val="en-GB"/>
        </w:rPr>
        <w:t xml:space="preserve"> </w:t>
      </w:r>
      <w:proofErr w:type="spellStart"/>
      <w:r w:rsidR="008A3317" w:rsidRPr="008A3317">
        <w:rPr>
          <w:lang w:val="en-GB"/>
        </w:rPr>
        <w:t>metru</w:t>
      </w:r>
      <w:proofErr w:type="spellEnd"/>
      <w:r w:rsidR="008A3317" w:rsidRPr="008A3317">
        <w:rPr>
          <w:lang w:val="en-GB"/>
        </w:rPr>
        <w:t xml:space="preserve"> distance un </w:t>
      </w:r>
      <w:proofErr w:type="spellStart"/>
      <w:r w:rsidR="008A3317" w:rsidRPr="008A3317">
        <w:rPr>
          <w:lang w:val="en-GB"/>
        </w:rPr>
        <w:t>tiek</w:t>
      </w:r>
      <w:proofErr w:type="spellEnd"/>
      <w:r w:rsidR="008A3317" w:rsidRPr="008A3317">
        <w:rPr>
          <w:lang w:val="en-GB"/>
        </w:rPr>
        <w:t xml:space="preserve"> </w:t>
      </w:r>
      <w:proofErr w:type="spellStart"/>
      <w:r w:rsidR="008A3317" w:rsidRPr="008A3317">
        <w:rPr>
          <w:lang w:val="en-GB"/>
        </w:rPr>
        <w:t>lietoti</w:t>
      </w:r>
      <w:proofErr w:type="spellEnd"/>
      <w:r w:rsidR="008A3317" w:rsidRPr="008A3317">
        <w:rPr>
          <w:lang w:val="en-GB"/>
        </w:rPr>
        <w:t xml:space="preserve"> mutes un </w:t>
      </w:r>
      <w:proofErr w:type="spellStart"/>
      <w:r w:rsidR="008A3317" w:rsidRPr="008A3317">
        <w:rPr>
          <w:lang w:val="en-GB"/>
        </w:rPr>
        <w:t>deguna</w:t>
      </w:r>
      <w:proofErr w:type="spellEnd"/>
      <w:r w:rsidR="008A3317" w:rsidRPr="008A3317">
        <w:rPr>
          <w:lang w:val="en-GB"/>
        </w:rPr>
        <w:t xml:space="preserve"> </w:t>
      </w:r>
      <w:proofErr w:type="spellStart"/>
      <w:r w:rsidR="008A3317" w:rsidRPr="008A3317">
        <w:rPr>
          <w:lang w:val="en-GB"/>
        </w:rPr>
        <w:t>aizsegi</w:t>
      </w:r>
      <w:proofErr w:type="spellEnd"/>
      <w:r w:rsidR="008A3317" w:rsidRPr="008A3317">
        <w:t>.</w:t>
      </w:r>
      <w:r w:rsidR="008A3317">
        <w:t xml:space="preserve"> </w:t>
      </w:r>
      <w:r w:rsidR="00DC1CE9">
        <w:t>Tāpat jābūt nodrošinātām savstarpējās komunikācijas iespējām katras komisijas ietvaros.</w:t>
      </w:r>
    </w:p>
    <w:p w:rsidR="00C025A9" w:rsidRDefault="00C025A9" w:rsidP="005F1CFF">
      <w:pPr>
        <w:jc w:val="both"/>
      </w:pPr>
    </w:p>
    <w:p w:rsidR="00EA574F" w:rsidRPr="006363A5" w:rsidRDefault="001737E6" w:rsidP="005F1CFF">
      <w:pPr>
        <w:jc w:val="both"/>
        <w:rPr>
          <w:b/>
          <w:bCs/>
          <w:i/>
          <w:iCs/>
        </w:rPr>
      </w:pPr>
      <w:r w:rsidRPr="006363A5">
        <w:rPr>
          <w:b/>
          <w:bCs/>
          <w:i/>
          <w:iCs/>
        </w:rPr>
        <w:t>Resertifikācija</w:t>
      </w:r>
    </w:p>
    <w:p w:rsidR="00DC1CE9" w:rsidRDefault="005F1CFF" w:rsidP="005F1CFF">
      <w:pPr>
        <w:jc w:val="both"/>
      </w:pPr>
      <w:r w:rsidRPr="006363A5">
        <w:t xml:space="preserve">Sertifikācijas komisijas sēdes, kurās tiek skatīti resertifikācijas jautājumi, </w:t>
      </w:r>
      <w:r w:rsidR="00A00CB9" w:rsidRPr="006363A5">
        <w:t>tiek rīkotas</w:t>
      </w:r>
      <w:r w:rsidRPr="006363A5">
        <w:t xml:space="preserve"> attālināti.</w:t>
      </w:r>
      <w:r w:rsidR="00C05C7C">
        <w:t xml:space="preserve"> Komisijas sēdē ir jānodrošina kvorums, tas ir, sēdē ir jāpiedalās vismaz 50% +1 sertifikācijas komisijas locekļiem no visa apstiprinātā komisijas sastāva</w:t>
      </w:r>
      <w:r w:rsidR="00C05C7C" w:rsidRPr="006363A5">
        <w:t>.</w:t>
      </w:r>
    </w:p>
    <w:p w:rsidR="00C05C7C" w:rsidRDefault="005F1CFF" w:rsidP="005F1CFF">
      <w:pPr>
        <w:jc w:val="both"/>
      </w:pPr>
      <w:r w:rsidRPr="006363A5">
        <w:lastRenderedPageBreak/>
        <w:t xml:space="preserve">Šādā gadījumā resertifikācijas dokumenti ir noformējami vai nu papīra formātā, vai elektroniskā formātā. Vienu un to pašu dokumentu noformējums atšķirīgos veidos (piemēram – daļa </w:t>
      </w:r>
      <w:r w:rsidR="00DC1CE9">
        <w:t xml:space="preserve">sertifikācijas komisijas </w:t>
      </w:r>
      <w:r w:rsidRPr="006363A5">
        <w:t xml:space="preserve">locekļu to paraksta papīra formātā, daļā – ar </w:t>
      </w:r>
      <w:r w:rsidR="00DC1CE9" w:rsidRPr="00DC1CE9">
        <w:t>elektronisko</w:t>
      </w:r>
      <w:r w:rsidRPr="006363A5">
        <w:t xml:space="preserve"> parakstu) nav pieļaujams. Tikai gadījumā, ja visiem </w:t>
      </w:r>
      <w:r w:rsidR="00DC1CE9">
        <w:t xml:space="preserve">sertifikācijas komisijas </w:t>
      </w:r>
      <w:r w:rsidRPr="006363A5">
        <w:t xml:space="preserve">locekļiem ir elektroniskais paraksts, dokumentus </w:t>
      </w:r>
      <w:r w:rsidR="00DC1CE9">
        <w:t>var</w:t>
      </w:r>
      <w:r w:rsidRPr="006363A5">
        <w:t xml:space="preserve"> noformēt elektroniskā veidā.</w:t>
      </w:r>
      <w:r w:rsidR="00A00CB9" w:rsidRPr="006363A5">
        <w:t xml:space="preserve"> </w:t>
      </w:r>
    </w:p>
    <w:p w:rsidR="005F1CFF" w:rsidRDefault="00A00CB9" w:rsidP="005F1CFF">
      <w:pPr>
        <w:jc w:val="both"/>
      </w:pPr>
      <w:r w:rsidRPr="006363A5">
        <w:t xml:space="preserve">Ja </w:t>
      </w:r>
      <w:r w:rsidR="00DC1CE9">
        <w:t xml:space="preserve">sertifikācijas komisijas rīcībā </w:t>
      </w:r>
      <w:r w:rsidRPr="006363A5">
        <w:t xml:space="preserve">jau iepriekš ir informācija, ka pretendents var neatbilst resertifikācijai, tad </w:t>
      </w:r>
      <w:r w:rsidR="00DC1CE9">
        <w:t>pretendentu par to</w:t>
      </w:r>
      <w:r w:rsidRPr="006363A5">
        <w:t xml:space="preserve"> ir savlaicīgi jāinformē un jādod iespēja </w:t>
      </w:r>
      <w:r w:rsidR="00DC1CE9">
        <w:t xml:space="preserve">sertifikācijas komisijas sēdē piedalīties attālināti, nosūtot pieslēguma saiti uz resertifikācijas dokumentos norādīto e-pastu. </w:t>
      </w:r>
    </w:p>
    <w:p w:rsidR="00DC1CE9" w:rsidRPr="006363A5" w:rsidRDefault="00DC1CE9" w:rsidP="005F1CFF">
      <w:pPr>
        <w:jc w:val="both"/>
      </w:pPr>
    </w:p>
    <w:p w:rsidR="009A53AC" w:rsidRPr="006363A5" w:rsidRDefault="009A53AC" w:rsidP="005F1CFF">
      <w:pPr>
        <w:jc w:val="both"/>
        <w:rPr>
          <w:b/>
          <w:bCs/>
          <w:i/>
          <w:iCs/>
        </w:rPr>
      </w:pPr>
      <w:r w:rsidRPr="006363A5">
        <w:rPr>
          <w:b/>
          <w:bCs/>
          <w:i/>
          <w:iCs/>
        </w:rPr>
        <w:t xml:space="preserve">Dokumentu iesniegšana </w:t>
      </w:r>
      <w:r w:rsidR="00C05C7C">
        <w:rPr>
          <w:b/>
          <w:bCs/>
          <w:i/>
          <w:iCs/>
        </w:rPr>
        <w:t xml:space="preserve">LĀB </w:t>
      </w:r>
      <w:r w:rsidRPr="006363A5">
        <w:rPr>
          <w:b/>
          <w:bCs/>
          <w:i/>
          <w:iCs/>
        </w:rPr>
        <w:t>Sertifikācijas padom</w:t>
      </w:r>
      <w:r w:rsidR="00A00CB9" w:rsidRPr="006363A5">
        <w:rPr>
          <w:b/>
          <w:bCs/>
          <w:i/>
          <w:iCs/>
        </w:rPr>
        <w:t>ē</w:t>
      </w:r>
    </w:p>
    <w:p w:rsidR="00C05C7C" w:rsidRDefault="009F0569" w:rsidP="005F1CFF">
      <w:pPr>
        <w:jc w:val="both"/>
      </w:pPr>
      <w:proofErr w:type="spellStart"/>
      <w:r>
        <w:t>Settifikācijas</w:t>
      </w:r>
      <w:proofErr w:type="spellEnd"/>
      <w:r>
        <w:t xml:space="preserve"> komisijai d</w:t>
      </w:r>
      <w:r w:rsidR="00C05C7C">
        <w:t>okumenti LĀB Sertifikācijas padomei ir jāiesniedz, ievērojot MK noteikumos Nr. 943 noteiktos termiņus, tas ir, piecu darba dienu laikā pēc komisijas sēdes.</w:t>
      </w:r>
    </w:p>
    <w:p w:rsidR="005F1CFF" w:rsidRPr="006363A5" w:rsidRDefault="005F1CFF" w:rsidP="005F1CFF">
      <w:pPr>
        <w:jc w:val="both"/>
      </w:pPr>
      <w:r w:rsidRPr="006363A5">
        <w:t xml:space="preserve">Nav pieļaujams, ka sertifikācijas/resertifikācijas dokumentus paraksta tikai </w:t>
      </w:r>
      <w:r w:rsidR="00C05C7C">
        <w:t xml:space="preserve">sertifikācijas komisijas </w:t>
      </w:r>
      <w:r w:rsidRPr="006363A5">
        <w:t xml:space="preserve">priekšsēdētājs un sekretārs. Dokumenti ir jāparaksta visiem sēdē </w:t>
      </w:r>
      <w:r w:rsidR="00A00CB9" w:rsidRPr="006363A5">
        <w:t xml:space="preserve">(arī attālināti) </w:t>
      </w:r>
      <w:r w:rsidRPr="006363A5">
        <w:t xml:space="preserve">klātesošajiem </w:t>
      </w:r>
      <w:r w:rsidR="00C05C7C">
        <w:t xml:space="preserve">sertifikācijas komisijas </w:t>
      </w:r>
      <w:r w:rsidRPr="006363A5">
        <w:t>locekļiem</w:t>
      </w:r>
      <w:r w:rsidR="00C05C7C">
        <w:t xml:space="preserve">. </w:t>
      </w:r>
    </w:p>
    <w:p w:rsidR="00342705" w:rsidRDefault="00342705" w:rsidP="005F1CFF">
      <w:pPr>
        <w:jc w:val="both"/>
      </w:pPr>
    </w:p>
    <w:p w:rsidR="000B6F26" w:rsidRDefault="000B6F26" w:rsidP="005F1CFF">
      <w:pPr>
        <w:jc w:val="both"/>
      </w:pPr>
      <w:r>
        <w:t>Rīgā, 2021. gada 1. februārī</w:t>
      </w:r>
    </w:p>
    <w:p w:rsidR="000B6F26" w:rsidRDefault="000B6F26" w:rsidP="005F1CFF">
      <w:pPr>
        <w:jc w:val="both"/>
      </w:pPr>
    </w:p>
    <w:p w:rsidR="000B6F26" w:rsidRDefault="000B6F26" w:rsidP="005F1CFF">
      <w:pPr>
        <w:jc w:val="both"/>
      </w:pPr>
      <w:r>
        <w:t>Gustavs Latkovskis, LĀB Sertifikācijas padomes priekšsēdētājs</w:t>
      </w:r>
    </w:p>
    <w:p w:rsidR="000B6F26" w:rsidRDefault="000B6F26" w:rsidP="005F1CFF">
      <w:pPr>
        <w:jc w:val="both"/>
      </w:pPr>
    </w:p>
    <w:p w:rsidR="000B6F26" w:rsidRDefault="000B6F26" w:rsidP="005F1CFF">
      <w:pPr>
        <w:jc w:val="both"/>
      </w:pPr>
    </w:p>
    <w:p w:rsidR="000B6F26" w:rsidRDefault="000B6F26" w:rsidP="005F1CFF">
      <w:pPr>
        <w:jc w:val="both"/>
      </w:pPr>
    </w:p>
    <w:p w:rsidR="000B6F26" w:rsidRPr="000B6F26" w:rsidRDefault="000B6F26" w:rsidP="005F1CFF">
      <w:pPr>
        <w:jc w:val="both"/>
        <w:rPr>
          <w:sz w:val="20"/>
          <w:szCs w:val="20"/>
        </w:rPr>
      </w:pPr>
      <w:r w:rsidRPr="000B6F26">
        <w:rPr>
          <w:sz w:val="20"/>
          <w:szCs w:val="20"/>
        </w:rPr>
        <w:t>Sagatavoja:</w:t>
      </w:r>
    </w:p>
    <w:p w:rsidR="000B6F26" w:rsidRPr="000B6F26" w:rsidRDefault="000B6F26" w:rsidP="005F1CFF">
      <w:pPr>
        <w:jc w:val="both"/>
        <w:rPr>
          <w:sz w:val="20"/>
          <w:szCs w:val="20"/>
        </w:rPr>
      </w:pPr>
      <w:r w:rsidRPr="000B6F26">
        <w:rPr>
          <w:sz w:val="20"/>
          <w:szCs w:val="20"/>
        </w:rPr>
        <w:t xml:space="preserve">E.Vīksne, 26413873, </w:t>
      </w:r>
      <w:hyperlink r:id="rId6" w:history="1">
        <w:r w:rsidRPr="000B6F26">
          <w:rPr>
            <w:rStyle w:val="Hyperlink"/>
            <w:sz w:val="20"/>
            <w:szCs w:val="20"/>
          </w:rPr>
          <w:t>sertifikacija@arstubiedriba.lv</w:t>
        </w:r>
      </w:hyperlink>
      <w:r w:rsidRPr="000B6F26">
        <w:rPr>
          <w:sz w:val="20"/>
          <w:szCs w:val="20"/>
        </w:rPr>
        <w:t xml:space="preserve"> </w:t>
      </w:r>
    </w:p>
    <w:p w:rsidR="000B6F26" w:rsidRPr="000B6F26" w:rsidRDefault="000B6F26" w:rsidP="005F1CFF">
      <w:pPr>
        <w:jc w:val="both"/>
        <w:rPr>
          <w:sz w:val="20"/>
          <w:szCs w:val="20"/>
        </w:rPr>
      </w:pPr>
      <w:r w:rsidRPr="000B6F26">
        <w:rPr>
          <w:sz w:val="20"/>
          <w:szCs w:val="20"/>
        </w:rPr>
        <w:t>I.Vilka, 26162825</w:t>
      </w:r>
    </w:p>
    <w:p w:rsidR="000B6F26" w:rsidRPr="00D42245" w:rsidRDefault="000B6F26" w:rsidP="005F1CFF">
      <w:pPr>
        <w:jc w:val="both"/>
      </w:pPr>
    </w:p>
    <w:sectPr w:rsidR="000B6F26" w:rsidRPr="00D42245" w:rsidSect="006E2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103B"/>
    <w:multiLevelType w:val="hybridMultilevel"/>
    <w:tmpl w:val="C3C6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FF"/>
    <w:rsid w:val="00034FC3"/>
    <w:rsid w:val="000B6F26"/>
    <w:rsid w:val="00160BE3"/>
    <w:rsid w:val="001737E6"/>
    <w:rsid w:val="002200F6"/>
    <w:rsid w:val="0022207F"/>
    <w:rsid w:val="00342705"/>
    <w:rsid w:val="003C4369"/>
    <w:rsid w:val="004F1D69"/>
    <w:rsid w:val="00504688"/>
    <w:rsid w:val="005625E5"/>
    <w:rsid w:val="00595354"/>
    <w:rsid w:val="005F1CFF"/>
    <w:rsid w:val="006363A5"/>
    <w:rsid w:val="006E25DC"/>
    <w:rsid w:val="006F4C97"/>
    <w:rsid w:val="00715318"/>
    <w:rsid w:val="007C6F0B"/>
    <w:rsid w:val="007D4E15"/>
    <w:rsid w:val="008114F7"/>
    <w:rsid w:val="008A3317"/>
    <w:rsid w:val="00900FB8"/>
    <w:rsid w:val="009A53AC"/>
    <w:rsid w:val="009F0569"/>
    <w:rsid w:val="00A00CB9"/>
    <w:rsid w:val="00B059AA"/>
    <w:rsid w:val="00B85298"/>
    <w:rsid w:val="00BF4007"/>
    <w:rsid w:val="00C025A9"/>
    <w:rsid w:val="00C05C7C"/>
    <w:rsid w:val="00CD070C"/>
    <w:rsid w:val="00D04596"/>
    <w:rsid w:val="00D12788"/>
    <w:rsid w:val="00D42245"/>
    <w:rsid w:val="00D55011"/>
    <w:rsid w:val="00D742F6"/>
    <w:rsid w:val="00DC1CE9"/>
    <w:rsid w:val="00EA574F"/>
    <w:rsid w:val="00EE0130"/>
    <w:rsid w:val="00F0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FF"/>
    <w:pPr>
      <w:spacing w:after="0" w:line="240" w:lineRule="auto"/>
    </w:pPr>
    <w:rPr>
      <w:rFonts w:ascii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07F"/>
    <w:rPr>
      <w:rFonts w:ascii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07F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DC1C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F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6F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FF"/>
    <w:pPr>
      <w:spacing w:after="0" w:line="240" w:lineRule="auto"/>
    </w:pPr>
    <w:rPr>
      <w:rFonts w:ascii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07F"/>
    <w:rPr>
      <w:rFonts w:ascii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07F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DC1C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F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6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tifikacija@arstubiedrib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2943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elita.viksne</dc:creator>
  <cp:lastModifiedBy>JU arsts centr. akaunts</cp:lastModifiedBy>
  <cp:revision>2</cp:revision>
  <dcterms:created xsi:type="dcterms:W3CDTF">2021-02-16T09:52:00Z</dcterms:created>
  <dcterms:modified xsi:type="dcterms:W3CDTF">2021-02-16T09:52:00Z</dcterms:modified>
</cp:coreProperties>
</file>